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0" w:name="P469"/>
      <w:bookmarkEnd w:id="0"/>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w:t>
      </w:r>
    </w:p>
    <w:p w:rsidR="002C274C" w:rsidRDefault="002C274C">
      <w:pPr>
        <w:pStyle w:val="ConsPlusTitle"/>
        <w:jc w:val="center"/>
      </w:pPr>
      <w:r>
        <w:t>ЕЖЕДНЕВНЫМ БЕСПЛАТНЫМ ОДНОРАЗОВЫМ ПИТАНИЕМ ДЕТЕЙ</w:t>
      </w:r>
    </w:p>
    <w:p w:rsidR="002C274C" w:rsidRDefault="002C274C">
      <w:pPr>
        <w:pStyle w:val="ConsPlusTitle"/>
        <w:jc w:val="center"/>
      </w:pPr>
      <w:r>
        <w:t>СОТРУДНИКОВ ПРАВООХРАНИТЕЛЬНЫХ ОРГАНОВ, ПОГИБШИХ ПРИ</w:t>
      </w:r>
    </w:p>
    <w:p w:rsidR="002C274C" w:rsidRDefault="002C274C">
      <w:pPr>
        <w:pStyle w:val="ConsPlusTitle"/>
        <w:jc w:val="center"/>
      </w:pPr>
      <w:r>
        <w:t>ИСПОЛНЕНИИ СЛУЖЕБНЫХ ОБЯЗАННОСТЕЙ, ОБУЧАЮЩИХСЯ ПО ОЧНОЙ</w:t>
      </w:r>
    </w:p>
    <w:p w:rsidR="002C274C" w:rsidRDefault="002C274C">
      <w:pPr>
        <w:pStyle w:val="ConsPlusTitle"/>
        <w:jc w:val="center"/>
      </w:pPr>
      <w:r>
        <w:t>ФОРМЕ ОБУЧЕНИЯ В МУНИЦИПАЛЬНЫХ ОБЩЕОБРАЗОВАТЕЛЬНЫХ</w:t>
      </w:r>
    </w:p>
    <w:p w:rsidR="002C274C" w:rsidRDefault="002C274C">
      <w:pPr>
        <w:pStyle w:val="ConsPlusTitle"/>
        <w:jc w:val="center"/>
      </w:pPr>
      <w:r>
        <w:t>ОРГАНИЗАЦИЯХ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4"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3. Денежные средства на обеспечение ежедневным бесплатным одноразовым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 xml:space="preserve">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w:t>
      </w:r>
      <w:r>
        <w:lastRenderedPageBreak/>
        <w:t>органов, копия свидетельства (справки) о смерти с одновременным предъявлением оригиналов.</w:t>
      </w:r>
    </w:p>
    <w:p w:rsidR="002C274C" w:rsidRDefault="002C274C">
      <w:pPr>
        <w:pStyle w:val="ConsPlusNormal"/>
        <w:spacing w:before="220"/>
        <w:ind w:firstLine="540"/>
        <w:jc w:val="both"/>
      </w:pPr>
      <w:r>
        <w:t>6.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 w:name="P547"/>
      <w:bookmarkEnd w:id="1"/>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ОБУЧАЮЩИХСЯ ПО ОЧНОЙ ФОРМЕ ОБУЧЕНИЯ</w:t>
      </w:r>
    </w:p>
    <w:p w:rsidR="002C274C" w:rsidRDefault="002C274C">
      <w:pPr>
        <w:pStyle w:val="ConsPlusTitle"/>
        <w:jc w:val="center"/>
      </w:pPr>
      <w:r>
        <w:t>В МУНИЦИПАЛЬНЫХ ОБЩЕОБРАЗОВАТЕЛЬНЫХ ОРГАНИЗАЦИЯХ</w:t>
      </w:r>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28.02.2019 </w:t>
            </w:r>
            <w:hyperlink r:id="rId5" w:history="1">
              <w:r>
                <w:rPr>
                  <w:color w:val="0000FF"/>
                </w:rPr>
                <w:t>N 69 п.9</w:t>
              </w:r>
            </w:hyperlink>
            <w:r>
              <w:rPr>
                <w:color w:val="392C69"/>
              </w:rPr>
              <w:t>,</w:t>
            </w:r>
          </w:p>
          <w:p w:rsidR="002C274C" w:rsidRDefault="002C274C">
            <w:pPr>
              <w:pStyle w:val="ConsPlusNormal"/>
              <w:jc w:val="center"/>
            </w:pPr>
            <w:r>
              <w:rPr>
                <w:color w:val="392C69"/>
              </w:rPr>
              <w:t xml:space="preserve">от 25.04.2019 </w:t>
            </w:r>
            <w:hyperlink r:id="rId6"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 xml:space="preserve">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w:t>
      </w:r>
      <w:r>
        <w:lastRenderedPageBreak/>
        <w:t>год из расчета 10 (десять) рублей 50 (пятьдесят) копеек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обучающихся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обучающихся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7"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2" w:name="P565"/>
      <w:bookmarkEnd w:id="2"/>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 xml:space="preserve">7. Общеобразовательная организация формирует личное дело каждого получателя компенсации. В личное дело брошюруются документы, указанные в </w:t>
      </w:r>
      <w:hyperlink w:anchor="P565"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8.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lastRenderedPageBreak/>
        <w:t>9.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10.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Title"/>
        <w:jc w:val="center"/>
      </w:pPr>
      <w:bookmarkStart w:id="3" w:name="P615"/>
      <w:bookmarkEnd w:id="3"/>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ОБЕСПЕЧЕНИЯ БЕСПЛАТНЫМ ДВУХРАЗОВЫМ</w:t>
      </w:r>
    </w:p>
    <w:p w:rsidR="002C274C" w:rsidRDefault="002C274C">
      <w:pPr>
        <w:pStyle w:val="ConsPlusTitle"/>
        <w:jc w:val="center"/>
      </w:pPr>
      <w:r>
        <w:t>ПИТАНИЕМ ОБУЧАЮЩИХСЯ С ОГРАНИЧЕННЫМИ ВОЗМОЖНОСТЯМИ ЗДОРОВЬЯ,</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8"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 xml:space="preserve">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w:t>
      </w:r>
      <w:r>
        <w:lastRenderedPageBreak/>
        <w:t>образования город Краснодар.</w:t>
      </w:r>
    </w:p>
    <w:p w:rsidR="002C274C" w:rsidRDefault="002C274C">
      <w:pPr>
        <w:pStyle w:val="ConsPlusNormal"/>
        <w:spacing w:before="220"/>
        <w:ind w:firstLine="540"/>
        <w:jc w:val="both"/>
      </w:pPr>
      <w:r>
        <w:t>3. 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 xml:space="preserve">5. 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w:t>
      </w:r>
      <w:proofErr w:type="spellStart"/>
      <w:r>
        <w:t>психолого-медико-педагогической</w:t>
      </w:r>
      <w:proofErr w:type="spellEnd"/>
      <w:r>
        <w:t xml:space="preserve">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
    <w:p w:rsidR="002C274C" w:rsidRDefault="002C274C">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2C274C" w:rsidRDefault="002C274C">
      <w:pPr>
        <w:pStyle w:val="ConsPlusNormal"/>
        <w:spacing w:before="220"/>
        <w:ind w:firstLine="540"/>
        <w:jc w:val="both"/>
      </w:pPr>
      <w:r>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7.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BF16A4" w:rsidRDefault="00BF16A4">
      <w:pPr>
        <w:pStyle w:val="ConsPlusTitle"/>
        <w:jc w:val="center"/>
      </w:pPr>
      <w:bookmarkStart w:id="4" w:name="P646"/>
      <w:bookmarkEnd w:id="4"/>
    </w:p>
    <w:p w:rsidR="002C274C" w:rsidRDefault="002C274C">
      <w:pPr>
        <w:pStyle w:val="ConsPlusTitle"/>
        <w:jc w:val="center"/>
      </w:pPr>
      <w:r>
        <w:lastRenderedPageBreak/>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ПО ОЧНОЙ ФОРМЕ ОБУЧЕНИЯ В МУНИЦИПАЛЬНЫХ ОБЩЕОБРАЗОВАТЕЛЬНЫХ</w:t>
      </w:r>
    </w:p>
    <w:p w:rsidR="002C274C" w:rsidRDefault="002C274C">
      <w:pPr>
        <w:pStyle w:val="ConsPlusTitle"/>
        <w:jc w:val="center"/>
      </w:pPr>
      <w:r>
        <w:t>ОРГАНИЗАЦИЯХ 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28.02.2019 </w:t>
            </w:r>
            <w:hyperlink r:id="rId9" w:history="1">
              <w:r>
                <w:rPr>
                  <w:color w:val="0000FF"/>
                </w:rPr>
                <w:t>N 69 п.9</w:t>
              </w:r>
            </w:hyperlink>
            <w:r>
              <w:rPr>
                <w:color w:val="392C69"/>
              </w:rPr>
              <w:t>,</w:t>
            </w:r>
          </w:p>
          <w:p w:rsidR="002C274C" w:rsidRDefault="002C274C">
            <w:pPr>
              <w:pStyle w:val="ConsPlusNormal"/>
              <w:jc w:val="center"/>
            </w:pPr>
            <w:r>
              <w:rPr>
                <w:color w:val="392C69"/>
              </w:rPr>
              <w:t xml:space="preserve">от 25.04.2019 </w:t>
            </w:r>
            <w:hyperlink r:id="rId10"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1"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5" w:name="P664"/>
      <w:bookmarkEnd w:id="5"/>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 xml:space="preserve">копию страхового свидетельства обязательного пенсионного страхования получателя </w:t>
      </w:r>
      <w:r>
        <w:lastRenderedPageBreak/>
        <w:t>компенсации и обучающегося;</w:t>
      </w:r>
    </w:p>
    <w:p w:rsidR="002C274C" w:rsidRDefault="002C274C">
      <w:pPr>
        <w:pStyle w:val="ConsPlusNormal"/>
        <w:spacing w:before="220"/>
        <w:ind w:firstLine="540"/>
        <w:jc w:val="both"/>
      </w:pPr>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7. На основании представленных документов компенсация предоставляется в течение соответствующего учебного года.</w:t>
      </w:r>
    </w:p>
    <w:p w:rsidR="002C274C" w:rsidRDefault="002C274C">
      <w:pPr>
        <w:pStyle w:val="ConsPlusNormal"/>
        <w:spacing w:before="220"/>
        <w:ind w:firstLine="540"/>
        <w:jc w:val="both"/>
      </w:pPr>
      <w:r>
        <w:t xml:space="preserve">8. Общеобразовательная организация формирует личное дело каждого получателя компенсации. В личное дело брошюруются документы, указанные в </w:t>
      </w:r>
      <w:hyperlink w:anchor="P664"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p>
    <w:p w:rsidR="002C274C" w:rsidRDefault="002C274C">
      <w:pPr>
        <w:pStyle w:val="ConsPlusNormal"/>
        <w:spacing w:before="220"/>
        <w:ind w:firstLine="540"/>
        <w:jc w:val="both"/>
      </w:pPr>
      <w:r>
        <w:t>11.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 xml:space="preserve">Заявление рассматривается заместителем главы муниципального образования город </w:t>
      </w:r>
      <w:r>
        <w:lastRenderedPageBreak/>
        <w:t>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ОПЛАТЫ</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ПО ОЧНОЙ ФОРМЕ ОБУЧЕНИЯ В МУНИЦИПАЛЬНЫХ ОБЩЕОБРАЗОВАТЕЛЬНЫХ</w:t>
      </w:r>
    </w:p>
    <w:p w:rsidR="002C274C" w:rsidRDefault="002C274C">
      <w:pPr>
        <w:pStyle w:val="ConsPlusTitle"/>
        <w:jc w:val="center"/>
      </w:pPr>
      <w:r>
        <w:t>ОРГАНИЗАЦИЯХ МУНИЦИПАЛЬНОГО ОБРАЗОВАНИЯ ГОРОД КРАСНОДАР,</w:t>
      </w:r>
    </w:p>
    <w:p w:rsidR="002C274C" w:rsidRDefault="002C274C">
      <w:pPr>
        <w:pStyle w:val="ConsPlusTitle"/>
        <w:jc w:val="center"/>
      </w:pPr>
      <w:r>
        <w:t>ПОСЕЩАЮЩИХ ГРУППЫ ПРОДЛЕННОГО ДНЯ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 w:history="1">
        <w:r>
          <w:rPr>
            <w:color w:val="0000FF"/>
          </w:rPr>
          <w:t>Решение</w:t>
        </w:r>
      </w:hyperlink>
      <w:r>
        <w:t xml:space="preserve"> городской Думы Краснодара от 13.12.2018 N 65 п.9.</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6" w:name="P714"/>
      <w:bookmarkEnd w:id="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 МОЛОКОМ</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3" w:history="1">
              <w:r>
                <w:rPr>
                  <w:color w:val="0000FF"/>
                </w:rPr>
                <w:t>Решением</w:t>
              </w:r>
            </w:hyperlink>
            <w:r>
              <w:rPr>
                <w:color w:val="392C69"/>
              </w:rPr>
              <w:t xml:space="preserve"> городской Думы Краснодара от 22.10.2013 N 54 п.10;</w:t>
            </w:r>
          </w:p>
          <w:p w:rsidR="002C274C" w:rsidRDefault="002C274C">
            <w:pPr>
              <w:pStyle w:val="ConsPlusNormal"/>
              <w:jc w:val="center"/>
            </w:pPr>
            <w:r>
              <w:rPr>
                <w:color w:val="392C69"/>
              </w:rPr>
              <w:t xml:space="preserve">в ред. Решений городской Думы Краснодара от 29.12.2015 </w:t>
            </w:r>
            <w:hyperlink r:id="rId14" w:history="1">
              <w:r>
                <w:rPr>
                  <w:color w:val="0000FF"/>
                </w:rPr>
                <w:t>N 8 п.15</w:t>
              </w:r>
            </w:hyperlink>
            <w:r>
              <w:rPr>
                <w:color w:val="392C69"/>
              </w:rPr>
              <w:t>,</w:t>
            </w:r>
          </w:p>
          <w:p w:rsidR="002C274C" w:rsidRDefault="002C274C">
            <w:pPr>
              <w:pStyle w:val="ConsPlusNormal"/>
              <w:jc w:val="center"/>
            </w:pPr>
            <w:r>
              <w:rPr>
                <w:color w:val="392C69"/>
              </w:rPr>
              <w:t xml:space="preserve">от 20.07.2017 </w:t>
            </w:r>
            <w:hyperlink r:id="rId15" w:history="1">
              <w:r>
                <w:rPr>
                  <w:color w:val="0000FF"/>
                </w:rPr>
                <w:t>N 40 п.23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jc w:val="both"/>
      </w:pPr>
      <w:r>
        <w:t xml:space="preserve">(в ред. </w:t>
      </w:r>
      <w:hyperlink r:id="rId1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lastRenderedPageBreak/>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(далее - лица, ответственные за предоставление дополнительной меры социальной поддержки) учащимся 1 - 4 классов.</w:t>
      </w:r>
    </w:p>
    <w:p w:rsidR="002C274C" w:rsidRDefault="002C274C">
      <w:pPr>
        <w:pStyle w:val="ConsPlusNormal"/>
        <w:jc w:val="both"/>
      </w:pPr>
      <w:r>
        <w:t xml:space="preserve">(в ред. </w:t>
      </w:r>
      <w:hyperlink r:id="rId1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Основанием для предоставления дополнительной меры социальной поддержки является соответствующее письменное заявление одного из родителей (законного представителя) обучающегося, поданное в муниципальную образовательную организацию.</w:t>
      </w:r>
    </w:p>
    <w:p w:rsidR="002C274C" w:rsidRDefault="002C274C">
      <w:pPr>
        <w:pStyle w:val="ConsPlusNormal"/>
        <w:jc w:val="both"/>
      </w:pPr>
      <w:r>
        <w:t xml:space="preserve">(абзац введен </w:t>
      </w:r>
      <w:hyperlink r:id="rId18" w:history="1">
        <w:r>
          <w:rPr>
            <w:color w:val="0000FF"/>
          </w:rPr>
          <w:t>Решением</w:t>
        </w:r>
      </w:hyperlink>
      <w:r>
        <w:t xml:space="preserve"> городской Думы Краснодара от 20.07.2017 N 40 п.23)</w:t>
      </w:r>
    </w:p>
    <w:p w:rsidR="002C274C" w:rsidRDefault="002C274C">
      <w:pPr>
        <w:pStyle w:val="ConsPlusNormal"/>
        <w:spacing w:before="220"/>
        <w:ind w:firstLine="540"/>
        <w:jc w:val="both"/>
      </w:pPr>
      <w:r>
        <w:t>3.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(бюджета муниципального образования город Краснодар) и перечисляются муниципальным образовательным организациям в виде субсидий на иные цели.</w:t>
      </w:r>
    </w:p>
    <w:p w:rsidR="002C274C" w:rsidRDefault="002C274C">
      <w:pPr>
        <w:pStyle w:val="ConsPlusNormal"/>
        <w:jc w:val="both"/>
      </w:pPr>
      <w:r>
        <w:t xml:space="preserve">(в ред. </w:t>
      </w:r>
      <w:hyperlink r:id="rId1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Указанные средства аккумулируются муниципальными образовательными организациями и перечисляются в общем объеме оплаты заказчикам, осуществляющим поставку молока, на основании заключенных договоров.</w:t>
      </w:r>
    </w:p>
    <w:p w:rsidR="002C274C" w:rsidRDefault="002C274C">
      <w:pPr>
        <w:pStyle w:val="ConsPlusNormal"/>
        <w:jc w:val="both"/>
      </w:pPr>
      <w:r>
        <w:t xml:space="preserve">(в ред. </w:t>
      </w:r>
      <w:hyperlink r:id="rId2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5. Обучающиеся муниципальных образовательных организаций обеспечиваются питьевым молоком с массовой долей жира 3,2%, упакованным в потребительскую тару номинальной вместимостью 200 см3, 2 раза в неделю.</w:t>
      </w:r>
    </w:p>
    <w:p w:rsidR="002C274C" w:rsidRDefault="002C274C">
      <w:pPr>
        <w:pStyle w:val="ConsPlusNormal"/>
        <w:jc w:val="both"/>
      </w:pPr>
      <w:r>
        <w:t xml:space="preserve">(в ред. </w:t>
      </w:r>
      <w:hyperlink r:id="rId2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6.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sectPr w:rsidR="002C274C" w:rsidSect="00601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274C"/>
    <w:rsid w:val="000E3B27"/>
    <w:rsid w:val="002C274C"/>
    <w:rsid w:val="00377FD2"/>
    <w:rsid w:val="00BF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535B60C50630746421813B1DA4632A6983322E9945002808076BA5F73F47CF78967DE47C96C9624446331708E84801D0D35BC6F61C5218D152057PELDG" TargetMode="External"/><Relationship Id="rId13" Type="http://schemas.openxmlformats.org/officeDocument/2006/relationships/hyperlink" Target="consultantplus://offline/ref=0BA535B60C50630746421813B1DA4632A6983322E9925404858176BA5F73F47CF78967DE47C96C9624446331738E84801D0D35BC6F61C5218D152057PELDG" TargetMode="External"/><Relationship Id="rId18" Type="http://schemas.openxmlformats.org/officeDocument/2006/relationships/hyperlink" Target="consultantplus://offline/ref=0BA535B60C50630746421813B1DA4632A6983322EE925A05828E2BB0572AF87EF08638C940806097244463367FD181950C553AB9767FCD37911721P5LFG" TargetMode="External"/><Relationship Id="rId3" Type="http://schemas.openxmlformats.org/officeDocument/2006/relationships/webSettings" Target="webSettings.xml"/><Relationship Id="rId21" Type="http://schemas.openxmlformats.org/officeDocument/2006/relationships/hyperlink" Target="consultantplus://offline/ref=0BA535B60C50630746421813B1DA4632A6983322E9975100838776BA5F73F47CF78967DE47C96C9624446333718E84801D0D35BC6F61C5218D152057PELDG" TargetMode="External"/><Relationship Id="rId7" Type="http://schemas.openxmlformats.org/officeDocument/2006/relationships/hyperlink" Target="consultantplus://offline/ref=0BA535B60C50630746421813B1DA4632A6983322E9945507858676BA5F73F47CF78967DE47C96C9624446330728E84801D0D35BC6F61C5218D152057PELDG" TargetMode="External"/><Relationship Id="rId12" Type="http://schemas.openxmlformats.org/officeDocument/2006/relationships/hyperlink" Target="consultantplus://offline/ref=0BA535B60C50630746421813B1DA4632A6983322E9945002808076BA5F73F47CF78967DE47C96C9624446331728E84801D0D35BC6F61C5218D152057PELDG" TargetMode="External"/><Relationship Id="rId17" Type="http://schemas.openxmlformats.org/officeDocument/2006/relationships/hyperlink" Target="consultantplus://offline/ref=0BA535B60C50630746421813B1DA4632A6983322E9975100838776BA5F73F47CF78967DE47C96C9624446333718E84801D0D35BC6F61C5218D152057PELDG" TargetMode="External"/><Relationship Id="rId2" Type="http://schemas.openxmlformats.org/officeDocument/2006/relationships/settings" Target="settings.xml"/><Relationship Id="rId16" Type="http://schemas.openxmlformats.org/officeDocument/2006/relationships/hyperlink" Target="consultantplus://offline/ref=0BA535B60C50630746421813B1DA4632A6983322E9975100838776BA5F73F47CF78967DE47C96C9624446333718E84801D0D35BC6F61C5218D152057PELDG" TargetMode="External"/><Relationship Id="rId20" Type="http://schemas.openxmlformats.org/officeDocument/2006/relationships/hyperlink" Target="consultantplus://offline/ref=0BA535B60C50630746421813B1DA4632A6983322E9975100838776BA5F73F47CF78967DE47C96C9624446333718E84801D0D35BC6F61C5218D152057PELDG" TargetMode="External"/><Relationship Id="rId1" Type="http://schemas.openxmlformats.org/officeDocument/2006/relationships/styles" Target="styles.xml"/><Relationship Id="rId6" Type="http://schemas.openxmlformats.org/officeDocument/2006/relationships/hyperlink" Target="consultantplus://offline/ref=0BA535B60C50630746421813B1DA4632A6983322E9945507858676BA5F73F47CF78967DE47C96C9624446330728E84801D0D35BC6F61C5218D152057PELDG" TargetMode="External"/><Relationship Id="rId11" Type="http://schemas.openxmlformats.org/officeDocument/2006/relationships/hyperlink" Target="consultantplus://offline/ref=0BA535B60C50630746421813B1DA4632A6983322E9945507858676BA5F73F47CF78967DE47C96C96244463307C8E84801D0D35BC6F61C5218D152057PELDG" TargetMode="External"/><Relationship Id="rId24" Type="http://schemas.microsoft.com/office/2007/relationships/stylesWithEffects" Target="stylesWithEffects.xml"/><Relationship Id="rId5" Type="http://schemas.openxmlformats.org/officeDocument/2006/relationships/hyperlink" Target="consultantplus://offline/ref=0BA535B60C50630746421813B1DA4632A6983322E9945704878D76BA5F73F47CF78967DE47C96C9624446330738E84801D0D35BC6F61C5218D152057PELDG" TargetMode="External"/><Relationship Id="rId15" Type="http://schemas.openxmlformats.org/officeDocument/2006/relationships/hyperlink" Target="consultantplus://offline/ref=0BA535B60C50630746421813B1DA4632A6983322EE925A05828E2BB0572AF87EF08638C940806097244463367FD181950C553AB9767FCD37911721P5LFG" TargetMode="External"/><Relationship Id="rId23" Type="http://schemas.openxmlformats.org/officeDocument/2006/relationships/theme" Target="theme/theme1.xml"/><Relationship Id="rId10" Type="http://schemas.openxmlformats.org/officeDocument/2006/relationships/hyperlink" Target="consultantplus://offline/ref=0BA535B60C50630746421813B1DA4632A6983322E9945507858676BA5F73F47CF78967DE47C96C96244463307C8E84801D0D35BC6F61C5218D152057PELDG" TargetMode="External"/><Relationship Id="rId19" Type="http://schemas.openxmlformats.org/officeDocument/2006/relationships/hyperlink" Target="consultantplus://offline/ref=0BA535B60C50630746421813B1DA4632A6983322E9975100838776BA5F73F47CF78967DE47C96C9624446333718E84801D0D35BC6F61C5218D152057PELDG" TargetMode="External"/><Relationship Id="rId4" Type="http://schemas.openxmlformats.org/officeDocument/2006/relationships/hyperlink" Target="consultantplus://offline/ref=0BA535B60C50630746421813B1DA4632A6983322E9945002808076BA5F73F47CF78967DE47C96C9624446331768E84801D0D35BC6F61C5218D152057PELDG" TargetMode="External"/><Relationship Id="rId9" Type="http://schemas.openxmlformats.org/officeDocument/2006/relationships/hyperlink" Target="consultantplus://offline/ref=0BA535B60C50630746421813B1DA4632A6983322E9945704878D76BA5F73F47CF78967DE47C96C96244463307C8E84801D0D35BC6F61C5218D152057PELDG" TargetMode="External"/><Relationship Id="rId14" Type="http://schemas.openxmlformats.org/officeDocument/2006/relationships/hyperlink" Target="consultantplus://offline/ref=0BA535B60C50630746421813B1DA4632A6983322E9975100838776BA5F73F47CF78967DE47C96C9624446333718E84801D0D35BC6F61C5218D152057PEL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3771</Words>
  <Characters>21496</Characters>
  <Application>Microsoft Office Word</Application>
  <DocSecurity>0</DocSecurity>
  <Lines>179</Lines>
  <Paragraphs>50</Paragraphs>
  <ScaleCrop>false</ScaleCrop>
  <Company/>
  <LinksUpToDate>false</LinksUpToDate>
  <CharactersWithSpaces>25217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Ирина Викторовна</dc:creator>
  <cp:lastModifiedBy>buh1</cp:lastModifiedBy>
  <cp:revision>2</cp:revision>
  <dcterms:created xsi:type="dcterms:W3CDTF">2019-08-27T06:11:00Z</dcterms:created>
  <dcterms:modified xsi:type="dcterms:W3CDTF">2019-08-29T08:03:00Z</dcterms:modified>
</cp:coreProperties>
</file>