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0" w:rsidRDefault="00043F2D">
      <w:pPr>
        <w:pStyle w:val="1"/>
        <w:spacing w:before="68" w:line="319" w:lineRule="exact"/>
        <w:ind w:left="2280"/>
      </w:pPr>
      <w:r>
        <w:t>Описание</w:t>
      </w:r>
    </w:p>
    <w:p w:rsidR="00140F30" w:rsidRDefault="00043F2D">
      <w:pPr>
        <w:spacing w:line="242" w:lineRule="auto"/>
        <w:ind w:left="2358" w:right="2279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 среднего общего образования</w:t>
      </w:r>
    </w:p>
    <w:p w:rsidR="00140F30" w:rsidRDefault="00043F2D">
      <w:pPr>
        <w:spacing w:line="235" w:lineRule="auto"/>
        <w:ind w:left="601" w:right="596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общеобразовательного учреждения города Краснодара Лицей №12</w:t>
      </w:r>
    </w:p>
    <w:p w:rsidR="00140F30" w:rsidRDefault="00140F30">
      <w:pPr>
        <w:pStyle w:val="a3"/>
        <w:spacing w:before="8"/>
        <w:ind w:left="0" w:right="0"/>
        <w:jc w:val="left"/>
        <w:rPr>
          <w:b/>
          <w:sz w:val="25"/>
        </w:rPr>
      </w:pPr>
    </w:p>
    <w:p w:rsidR="00140F30" w:rsidRDefault="00043F2D">
      <w:pPr>
        <w:pStyle w:val="2"/>
        <w:numPr>
          <w:ilvl w:val="0"/>
          <w:numId w:val="2"/>
        </w:numPr>
        <w:tabs>
          <w:tab w:val="left" w:pos="508"/>
        </w:tabs>
        <w:spacing w:before="1" w:line="247" w:lineRule="auto"/>
        <w:ind w:right="123" w:firstLine="0"/>
        <w:jc w:val="both"/>
      </w:pPr>
      <w:r>
        <w:rPr>
          <w:w w:val="105"/>
        </w:rPr>
        <w:t xml:space="preserve">Полное наименование образовательной программы с указанием уровня образования, </w:t>
      </w:r>
      <w:r>
        <w:rPr>
          <w:spacing w:val="2"/>
          <w:w w:val="105"/>
        </w:rPr>
        <w:t>вида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программы:</w:t>
      </w:r>
    </w:p>
    <w:p w:rsidR="00140F30" w:rsidRDefault="00043F2D">
      <w:pPr>
        <w:pStyle w:val="a3"/>
        <w:spacing w:line="252" w:lineRule="auto"/>
        <w:ind w:left="119"/>
      </w:pPr>
      <w:r>
        <w:rPr>
          <w:w w:val="105"/>
        </w:rPr>
        <w:t>Основная образовательная программа среднего общего образования государственного бюджетного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общеобразовательного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-7"/>
          <w:w w:val="105"/>
        </w:rPr>
        <w:t xml:space="preserve"> </w:t>
      </w:r>
      <w:r>
        <w:rPr>
          <w:w w:val="105"/>
        </w:rPr>
        <w:t>Краснодара</w:t>
      </w:r>
      <w:r>
        <w:rPr>
          <w:spacing w:val="-5"/>
          <w:w w:val="105"/>
        </w:rPr>
        <w:t xml:space="preserve"> </w:t>
      </w:r>
      <w:r>
        <w:rPr>
          <w:w w:val="105"/>
        </w:rPr>
        <w:t>лицей №12,</w:t>
      </w:r>
      <w:r>
        <w:rPr>
          <w:spacing w:val="-5"/>
          <w:w w:val="105"/>
        </w:rPr>
        <w:t xml:space="preserve"> </w:t>
      </w:r>
      <w:r>
        <w:rPr>
          <w:w w:val="105"/>
        </w:rPr>
        <w:t>уровень образования – среднее общее образование, вид программы –</w:t>
      </w:r>
      <w:r>
        <w:rPr>
          <w:spacing w:val="-17"/>
          <w:w w:val="105"/>
        </w:rPr>
        <w:t xml:space="preserve"> </w:t>
      </w:r>
      <w:r>
        <w:rPr>
          <w:w w:val="105"/>
        </w:rPr>
        <w:t>основная.</w:t>
      </w:r>
    </w:p>
    <w:p w:rsidR="00140F30" w:rsidRDefault="00043F2D">
      <w:pPr>
        <w:pStyle w:val="2"/>
        <w:numPr>
          <w:ilvl w:val="0"/>
          <w:numId w:val="2"/>
        </w:numPr>
        <w:tabs>
          <w:tab w:val="left" w:pos="357"/>
        </w:tabs>
        <w:ind w:left="356" w:hanging="237"/>
        <w:jc w:val="both"/>
      </w:pPr>
      <w:r>
        <w:rPr>
          <w:w w:val="105"/>
        </w:rPr>
        <w:t>Нормативная основа разработки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программы.</w:t>
      </w:r>
    </w:p>
    <w:p w:rsidR="00140F30" w:rsidRDefault="00043F2D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6" w:line="247" w:lineRule="auto"/>
        <w:ind w:right="127" w:firstLine="0"/>
        <w:rPr>
          <w:sz w:val="23"/>
        </w:rPr>
      </w:pPr>
      <w:r>
        <w:rPr>
          <w:w w:val="105"/>
          <w:sz w:val="23"/>
        </w:rPr>
        <w:t>Федеральный закон от 29.12.2012 № 273-ФЗ «Об образовании в Российской Федерации»;</w:t>
      </w:r>
    </w:p>
    <w:p w:rsidR="00140F30" w:rsidRDefault="00043F2D">
      <w:pPr>
        <w:pStyle w:val="a4"/>
        <w:numPr>
          <w:ilvl w:val="0"/>
          <w:numId w:val="1"/>
        </w:numPr>
        <w:tabs>
          <w:tab w:val="left" w:pos="882"/>
          <w:tab w:val="left" w:pos="883"/>
        </w:tabs>
        <w:spacing w:before="3" w:line="249" w:lineRule="auto"/>
        <w:ind w:right="118" w:firstLine="0"/>
        <w:rPr>
          <w:sz w:val="23"/>
        </w:rPr>
      </w:pPr>
      <w:r>
        <w:rPr>
          <w:w w:val="105"/>
          <w:sz w:val="23"/>
        </w:rPr>
        <w:t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2.4.2.2821-10» от 29.12.2010 г. №</w:t>
      </w:r>
      <w:r>
        <w:rPr>
          <w:spacing w:val="-31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189;</w:t>
      </w:r>
    </w:p>
    <w:p w:rsidR="00140F30" w:rsidRDefault="00043F2D">
      <w:pPr>
        <w:pStyle w:val="a4"/>
        <w:numPr>
          <w:ilvl w:val="0"/>
          <w:numId w:val="2"/>
        </w:numPr>
        <w:tabs>
          <w:tab w:val="left" w:pos="364"/>
        </w:tabs>
        <w:spacing w:before="9" w:line="247" w:lineRule="auto"/>
        <w:ind w:right="122" w:firstLine="0"/>
        <w:jc w:val="both"/>
        <w:rPr>
          <w:sz w:val="23"/>
        </w:rPr>
      </w:pPr>
      <w:r>
        <w:rPr>
          <w:b/>
          <w:w w:val="105"/>
          <w:sz w:val="23"/>
        </w:rPr>
        <w:t xml:space="preserve">Срок реализации образовательной программы: </w:t>
      </w:r>
      <w:r>
        <w:rPr>
          <w:w w:val="105"/>
          <w:sz w:val="23"/>
        </w:rPr>
        <w:t xml:space="preserve">2 года, </w:t>
      </w:r>
      <w:r>
        <w:rPr>
          <w:spacing w:val="2"/>
          <w:w w:val="105"/>
          <w:sz w:val="23"/>
        </w:rPr>
        <w:t xml:space="preserve">2018 </w:t>
      </w:r>
      <w:r>
        <w:rPr>
          <w:w w:val="105"/>
          <w:sz w:val="23"/>
        </w:rPr>
        <w:t>(сентябрь)-2020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 xml:space="preserve">(август) </w:t>
      </w:r>
      <w:proofErr w:type="spellStart"/>
      <w:r>
        <w:rPr>
          <w:w w:val="105"/>
          <w:sz w:val="23"/>
        </w:rPr>
        <w:t>г.</w:t>
      </w:r>
      <w:proofErr w:type="gramStart"/>
      <w:r>
        <w:rPr>
          <w:w w:val="105"/>
          <w:sz w:val="23"/>
        </w:rPr>
        <w:t>г</w:t>
      </w:r>
      <w:proofErr w:type="spellEnd"/>
      <w:proofErr w:type="gramEnd"/>
      <w:r>
        <w:rPr>
          <w:w w:val="105"/>
          <w:sz w:val="23"/>
        </w:rPr>
        <w:t>.</w:t>
      </w:r>
    </w:p>
    <w:p w:rsidR="00140F30" w:rsidRDefault="00043F2D">
      <w:pPr>
        <w:pStyle w:val="2"/>
        <w:numPr>
          <w:ilvl w:val="0"/>
          <w:numId w:val="2"/>
        </w:numPr>
        <w:tabs>
          <w:tab w:val="left" w:pos="357"/>
        </w:tabs>
        <w:spacing w:before="10" w:line="252" w:lineRule="auto"/>
        <w:ind w:left="118" w:right="119" w:firstLine="1"/>
        <w:jc w:val="both"/>
      </w:pPr>
      <w:r>
        <w:rPr>
          <w:w w:val="105"/>
        </w:rPr>
        <w:t>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программы.</w:t>
      </w:r>
    </w:p>
    <w:p w:rsidR="00140F30" w:rsidRDefault="00043F2D">
      <w:pPr>
        <w:pStyle w:val="a3"/>
        <w:spacing w:line="252" w:lineRule="exact"/>
        <w:ind w:right="0"/>
        <w:jc w:val="left"/>
      </w:pPr>
      <w:r>
        <w:rPr>
          <w:w w:val="105"/>
        </w:rPr>
        <w:t>Программа принята на педагогическом совете от 30.08.2018г. протокол №1.</w:t>
      </w:r>
    </w:p>
    <w:p w:rsidR="00140F30" w:rsidRDefault="00043F2D">
      <w:pPr>
        <w:pStyle w:val="2"/>
        <w:numPr>
          <w:ilvl w:val="0"/>
          <w:numId w:val="2"/>
        </w:numPr>
        <w:tabs>
          <w:tab w:val="left" w:pos="587"/>
        </w:tabs>
        <w:spacing w:before="23" w:line="247" w:lineRule="auto"/>
        <w:ind w:left="118" w:right="118" w:firstLine="0"/>
        <w:jc w:val="both"/>
      </w:pPr>
      <w:r>
        <w:rPr>
          <w:w w:val="105"/>
        </w:rPr>
        <w:t xml:space="preserve">Характеристика контингента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, для которого разработана образовательная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программа.</w:t>
      </w:r>
    </w:p>
    <w:p w:rsidR="00140F30" w:rsidRDefault="00043F2D">
      <w:pPr>
        <w:pStyle w:val="a3"/>
        <w:spacing w:line="252" w:lineRule="auto"/>
        <w:ind w:right="121"/>
      </w:pPr>
      <w:r>
        <w:rPr>
          <w:w w:val="105"/>
        </w:rPr>
        <w:t>Прогр</w:t>
      </w:r>
      <w:r w:rsidR="003D6B69">
        <w:rPr>
          <w:w w:val="105"/>
        </w:rPr>
        <w:t>амма разработана для учащихся 5</w:t>
      </w:r>
      <w:r>
        <w:rPr>
          <w:w w:val="105"/>
        </w:rPr>
        <w:t>-</w:t>
      </w:r>
      <w:r w:rsidR="003D6B69">
        <w:rPr>
          <w:w w:val="105"/>
        </w:rPr>
        <w:t>9</w:t>
      </w:r>
      <w:bookmarkStart w:id="0" w:name="_GoBack"/>
      <w:bookmarkEnd w:id="0"/>
      <w:r>
        <w:rPr>
          <w:w w:val="105"/>
        </w:rPr>
        <w:t xml:space="preserve"> классов, обучающихся по профилям: </w:t>
      </w:r>
      <w:proofErr w:type="gramStart"/>
      <w:r>
        <w:rPr>
          <w:w w:val="105"/>
        </w:rPr>
        <w:t>универсальный</w:t>
      </w:r>
      <w:proofErr w:type="gramEnd"/>
      <w:r>
        <w:rPr>
          <w:w w:val="105"/>
        </w:rPr>
        <w:t>, гуманитарный, социально-экономический, естественно-научный и технологический.</w:t>
      </w:r>
    </w:p>
    <w:p w:rsidR="00140F30" w:rsidRDefault="00043F2D">
      <w:pPr>
        <w:pStyle w:val="2"/>
        <w:numPr>
          <w:ilvl w:val="0"/>
          <w:numId w:val="2"/>
        </w:numPr>
        <w:tabs>
          <w:tab w:val="left" w:pos="357"/>
        </w:tabs>
        <w:ind w:left="356" w:hanging="238"/>
        <w:jc w:val="both"/>
      </w:pPr>
      <w:r>
        <w:rPr>
          <w:w w:val="105"/>
        </w:rPr>
        <w:t>Основная цель и задачи реализации программы.</w:t>
      </w:r>
    </w:p>
    <w:p w:rsidR="00140F30" w:rsidRDefault="00043F2D">
      <w:pPr>
        <w:pStyle w:val="a3"/>
        <w:spacing w:before="7" w:line="247" w:lineRule="auto"/>
        <w:ind w:firstLine="453"/>
      </w:pPr>
      <w:r>
        <w:rPr>
          <w:b/>
          <w:w w:val="105"/>
        </w:rPr>
        <w:t xml:space="preserve">Цель реализации </w:t>
      </w:r>
      <w:r>
        <w:rPr>
          <w:w w:val="105"/>
        </w:rPr>
        <w:t>основной образовательной программы среднего общего образования — обеспечение выполнения требований Федерального государственного образовательного стандарта среднего общего образования.</w:t>
      </w:r>
    </w:p>
    <w:p w:rsidR="00140F30" w:rsidRDefault="00043F2D">
      <w:pPr>
        <w:pStyle w:val="2"/>
        <w:numPr>
          <w:ilvl w:val="0"/>
          <w:numId w:val="2"/>
        </w:numPr>
        <w:tabs>
          <w:tab w:val="left" w:pos="357"/>
        </w:tabs>
        <w:spacing w:before="18"/>
        <w:ind w:left="356" w:hanging="238"/>
        <w:jc w:val="both"/>
      </w:pPr>
      <w:r>
        <w:rPr>
          <w:w w:val="105"/>
        </w:rPr>
        <w:t>Основные требования к результатам</w:t>
      </w:r>
      <w:r>
        <w:rPr>
          <w:spacing w:val="-9"/>
          <w:w w:val="105"/>
        </w:rPr>
        <w:t xml:space="preserve"> </w:t>
      </w:r>
      <w:r>
        <w:rPr>
          <w:w w:val="105"/>
        </w:rPr>
        <w:t>освоения.</w:t>
      </w:r>
    </w:p>
    <w:p w:rsidR="00140F30" w:rsidRDefault="00043F2D">
      <w:pPr>
        <w:pStyle w:val="a3"/>
        <w:spacing w:before="2" w:line="247" w:lineRule="auto"/>
        <w:ind w:right="128" w:firstLine="705"/>
      </w:pPr>
      <w:r>
        <w:rPr>
          <w:w w:val="105"/>
        </w:rPr>
        <w:t xml:space="preserve">Требования к результатам освоения </w:t>
      </w:r>
      <w:proofErr w:type="gramStart"/>
      <w:r>
        <w:rPr>
          <w:w w:val="105"/>
        </w:rPr>
        <w:t>обучающимися</w:t>
      </w:r>
      <w:proofErr w:type="gramEnd"/>
      <w:r>
        <w:rPr>
          <w:w w:val="105"/>
        </w:rPr>
        <w:t xml:space="preserve"> основной образовательной программы:</w:t>
      </w:r>
    </w:p>
    <w:p w:rsidR="00140F30" w:rsidRDefault="00043F2D">
      <w:pPr>
        <w:pStyle w:val="a3"/>
        <w:spacing w:before="10" w:line="249" w:lineRule="auto"/>
        <w:ind w:firstLine="705"/>
      </w:pPr>
      <w:proofErr w:type="gramStart"/>
      <w:r>
        <w:rPr>
          <w:b/>
          <w:w w:val="105"/>
        </w:rPr>
        <w:t xml:space="preserve">личностным, </w:t>
      </w:r>
      <w:r>
        <w:rPr>
          <w:w w:val="105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их мотивации к обучению и целенаправленной познавательной деятельности, системы значимых социальных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-13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-11"/>
          <w:w w:val="105"/>
        </w:rPr>
        <w:t xml:space="preserve"> </w:t>
      </w:r>
      <w:r>
        <w:rPr>
          <w:w w:val="105"/>
        </w:rPr>
        <w:t>ценностно-смысловых</w:t>
      </w:r>
      <w:r>
        <w:rPr>
          <w:spacing w:val="-13"/>
          <w:w w:val="105"/>
        </w:rPr>
        <w:t xml:space="preserve"> </w:t>
      </w:r>
      <w:r>
        <w:rPr>
          <w:w w:val="105"/>
        </w:rPr>
        <w:t>установок,</w:t>
      </w:r>
      <w:r>
        <w:rPr>
          <w:spacing w:val="-6"/>
          <w:w w:val="105"/>
        </w:rPr>
        <w:t xml:space="preserve"> </w:t>
      </w:r>
      <w:r>
        <w:rPr>
          <w:w w:val="105"/>
        </w:rPr>
        <w:t>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</w:t>
      </w:r>
      <w:r>
        <w:rPr>
          <w:spacing w:val="-19"/>
          <w:w w:val="105"/>
        </w:rPr>
        <w:t xml:space="preserve"> </w:t>
      </w:r>
      <w:r>
        <w:rPr>
          <w:w w:val="105"/>
        </w:rPr>
        <w:t>социуме;</w:t>
      </w:r>
      <w:proofErr w:type="gramEnd"/>
    </w:p>
    <w:p w:rsidR="00140F30" w:rsidRDefault="00043F2D">
      <w:pPr>
        <w:pStyle w:val="a3"/>
        <w:spacing w:before="5" w:line="249" w:lineRule="auto"/>
        <w:ind w:right="115" w:firstLine="705"/>
      </w:pPr>
      <w:proofErr w:type="spellStart"/>
      <w:r>
        <w:rPr>
          <w:b/>
          <w:w w:val="105"/>
        </w:rPr>
        <w:t>метапредметным</w:t>
      </w:r>
      <w:proofErr w:type="spellEnd"/>
      <w:r>
        <w:rPr>
          <w:w w:val="105"/>
        </w:rPr>
        <w:t xml:space="preserve">, включающим освоенные обучающимися </w:t>
      </w:r>
      <w:proofErr w:type="spellStart"/>
      <w:r>
        <w:rPr>
          <w:w w:val="105"/>
        </w:rPr>
        <w:t>межпредметные</w:t>
      </w:r>
      <w:proofErr w:type="spellEnd"/>
      <w:r>
        <w:rPr>
          <w:w w:val="105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исследовательской, проектной и социальной деятельности;</w:t>
      </w:r>
    </w:p>
    <w:p w:rsidR="00140F30" w:rsidRDefault="00140F30">
      <w:pPr>
        <w:spacing w:line="249" w:lineRule="auto"/>
        <w:sectPr w:rsidR="00140F30">
          <w:type w:val="continuous"/>
          <w:pgSz w:w="11910" w:h="16850"/>
          <w:pgMar w:top="1340" w:right="740" w:bottom="280" w:left="1580" w:header="720" w:footer="720" w:gutter="0"/>
          <w:cols w:space="720"/>
        </w:sectPr>
      </w:pPr>
    </w:p>
    <w:p w:rsidR="00140F30" w:rsidRDefault="00043F2D">
      <w:pPr>
        <w:pStyle w:val="a3"/>
        <w:spacing w:before="71" w:line="252" w:lineRule="auto"/>
        <w:ind w:right="116" w:firstLine="705"/>
      </w:pPr>
      <w:proofErr w:type="gramStart"/>
      <w:r>
        <w:rPr>
          <w:b/>
          <w:w w:val="105"/>
        </w:rPr>
        <w:lastRenderedPageBreak/>
        <w:t>предметным</w:t>
      </w:r>
      <w:r>
        <w:rPr>
          <w:w w:val="105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140F30" w:rsidRDefault="00043F2D">
      <w:pPr>
        <w:pStyle w:val="2"/>
        <w:numPr>
          <w:ilvl w:val="0"/>
          <w:numId w:val="2"/>
        </w:numPr>
        <w:tabs>
          <w:tab w:val="left" w:pos="357"/>
        </w:tabs>
        <w:spacing w:line="254" w:lineRule="auto"/>
        <w:ind w:left="118" w:right="122" w:firstLine="0"/>
      </w:pPr>
      <w:r>
        <w:rPr>
          <w:w w:val="105"/>
        </w:rPr>
        <w:t>Краткая характеристика организационно-педагогических условий реализации программы.</w:t>
      </w:r>
    </w:p>
    <w:p w:rsidR="00140F30" w:rsidRDefault="00043F2D">
      <w:pPr>
        <w:pStyle w:val="a3"/>
        <w:spacing w:line="249" w:lineRule="auto"/>
        <w:ind w:right="114"/>
      </w:pPr>
      <w:r>
        <w:rPr>
          <w:w w:val="105"/>
        </w:rPr>
        <w:t xml:space="preserve">Образовательное учреждение укомплектовано кадрами, </w:t>
      </w:r>
      <w:r>
        <w:rPr>
          <w:spacing w:val="2"/>
          <w:w w:val="105"/>
        </w:rPr>
        <w:t xml:space="preserve">имеющими </w:t>
      </w:r>
      <w:r>
        <w:rPr>
          <w:w w:val="105"/>
        </w:rPr>
        <w:t>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Организация образовательного процесса регламентируется годовым календарным</w:t>
      </w:r>
      <w:r>
        <w:rPr>
          <w:spacing w:val="60"/>
          <w:w w:val="105"/>
        </w:rPr>
        <w:t xml:space="preserve"> </w:t>
      </w:r>
      <w:r>
        <w:rPr>
          <w:w w:val="105"/>
        </w:rPr>
        <w:t>учебным  графиком  и   расписанием   занятий,   которые разрабатываются и утверждаются школой самостоятельно. Информационно-образовательная среда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образовательной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среде.</w:t>
      </w:r>
    </w:p>
    <w:p w:rsidR="00140F30" w:rsidRDefault="00043F2D">
      <w:pPr>
        <w:pStyle w:val="a4"/>
        <w:numPr>
          <w:ilvl w:val="0"/>
          <w:numId w:val="2"/>
        </w:numPr>
        <w:tabs>
          <w:tab w:val="left" w:pos="356"/>
          <w:tab w:val="left" w:pos="1298"/>
          <w:tab w:val="left" w:pos="2925"/>
          <w:tab w:val="left" w:pos="4049"/>
          <w:tab w:val="left" w:pos="5632"/>
          <w:tab w:val="left" w:pos="7518"/>
          <w:tab w:val="left" w:pos="7943"/>
        </w:tabs>
        <w:spacing w:before="4" w:line="247" w:lineRule="auto"/>
        <w:ind w:left="118" w:right="125" w:firstLine="0"/>
        <w:rPr>
          <w:sz w:val="23"/>
        </w:rPr>
      </w:pPr>
      <w:r>
        <w:rPr>
          <w:b/>
          <w:w w:val="105"/>
          <w:sz w:val="23"/>
        </w:rPr>
        <w:t xml:space="preserve">Краткая информация о системе оценивания результатов освоения программы. </w:t>
      </w:r>
      <w:r>
        <w:rPr>
          <w:w w:val="105"/>
          <w:sz w:val="23"/>
        </w:rPr>
        <w:t xml:space="preserve">Объектами оценки являются учебные и </w:t>
      </w:r>
      <w:proofErr w:type="spellStart"/>
      <w:r>
        <w:rPr>
          <w:w w:val="105"/>
          <w:sz w:val="23"/>
        </w:rPr>
        <w:t>внеучебные</w:t>
      </w:r>
      <w:proofErr w:type="spellEnd"/>
      <w:r>
        <w:rPr>
          <w:w w:val="105"/>
          <w:sz w:val="23"/>
        </w:rPr>
        <w:t xml:space="preserve"> достижения </w:t>
      </w:r>
      <w:proofErr w:type="gramStart"/>
      <w:r>
        <w:rPr>
          <w:w w:val="105"/>
          <w:sz w:val="23"/>
        </w:rPr>
        <w:t>обучающихся</w:t>
      </w:r>
      <w:proofErr w:type="gramEnd"/>
      <w:r>
        <w:rPr>
          <w:w w:val="105"/>
          <w:sz w:val="23"/>
        </w:rPr>
        <w:t>. Система оценки включает систему сбора первичной обработки данных, систему анализа и оценки качества</w:t>
      </w:r>
      <w:r>
        <w:rPr>
          <w:w w:val="105"/>
          <w:sz w:val="23"/>
        </w:rPr>
        <w:tab/>
        <w:t>образования,</w:t>
      </w:r>
      <w:r>
        <w:rPr>
          <w:w w:val="105"/>
          <w:sz w:val="23"/>
        </w:rPr>
        <w:tab/>
        <w:t>систему</w:t>
      </w:r>
      <w:r>
        <w:rPr>
          <w:w w:val="105"/>
          <w:sz w:val="23"/>
        </w:rPr>
        <w:tab/>
        <w:t>обеспечения</w:t>
      </w:r>
      <w:r>
        <w:rPr>
          <w:w w:val="105"/>
          <w:sz w:val="23"/>
        </w:rPr>
        <w:tab/>
        <w:t>статистической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z w:val="23"/>
        </w:rPr>
        <w:t xml:space="preserve">аналитической </w:t>
      </w:r>
      <w:r>
        <w:rPr>
          <w:w w:val="105"/>
          <w:sz w:val="23"/>
        </w:rPr>
        <w:t>информацией всех субъектов школьного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sectPr w:rsidR="00140F30">
      <w:pgSz w:w="11910" w:h="1685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316"/>
    <w:multiLevelType w:val="hybridMultilevel"/>
    <w:tmpl w:val="073289BA"/>
    <w:lvl w:ilvl="0" w:tplc="102E00E0">
      <w:start w:val="1"/>
      <w:numFmt w:val="decimal"/>
      <w:lvlText w:val="%1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1" w:tplc="0DAE24AA">
      <w:numFmt w:val="bullet"/>
      <w:lvlText w:val="•"/>
      <w:lvlJc w:val="left"/>
      <w:pPr>
        <w:ind w:left="1066" w:hanging="389"/>
      </w:pPr>
      <w:rPr>
        <w:rFonts w:hint="default"/>
        <w:lang w:val="ru-RU" w:eastAsia="ru-RU" w:bidi="ru-RU"/>
      </w:rPr>
    </w:lvl>
    <w:lvl w:ilvl="2" w:tplc="00F05060">
      <w:numFmt w:val="bullet"/>
      <w:lvlText w:val="•"/>
      <w:lvlJc w:val="left"/>
      <w:pPr>
        <w:ind w:left="2013" w:hanging="389"/>
      </w:pPr>
      <w:rPr>
        <w:rFonts w:hint="default"/>
        <w:lang w:val="ru-RU" w:eastAsia="ru-RU" w:bidi="ru-RU"/>
      </w:rPr>
    </w:lvl>
    <w:lvl w:ilvl="3" w:tplc="E6B407A8">
      <w:numFmt w:val="bullet"/>
      <w:lvlText w:val="•"/>
      <w:lvlJc w:val="left"/>
      <w:pPr>
        <w:ind w:left="2960" w:hanging="389"/>
      </w:pPr>
      <w:rPr>
        <w:rFonts w:hint="default"/>
        <w:lang w:val="ru-RU" w:eastAsia="ru-RU" w:bidi="ru-RU"/>
      </w:rPr>
    </w:lvl>
    <w:lvl w:ilvl="4" w:tplc="3800CD9C">
      <w:numFmt w:val="bullet"/>
      <w:lvlText w:val="•"/>
      <w:lvlJc w:val="left"/>
      <w:pPr>
        <w:ind w:left="3907" w:hanging="389"/>
      </w:pPr>
      <w:rPr>
        <w:rFonts w:hint="default"/>
        <w:lang w:val="ru-RU" w:eastAsia="ru-RU" w:bidi="ru-RU"/>
      </w:rPr>
    </w:lvl>
    <w:lvl w:ilvl="5" w:tplc="67E076C0">
      <w:numFmt w:val="bullet"/>
      <w:lvlText w:val="•"/>
      <w:lvlJc w:val="left"/>
      <w:pPr>
        <w:ind w:left="4854" w:hanging="389"/>
      </w:pPr>
      <w:rPr>
        <w:rFonts w:hint="default"/>
        <w:lang w:val="ru-RU" w:eastAsia="ru-RU" w:bidi="ru-RU"/>
      </w:rPr>
    </w:lvl>
    <w:lvl w:ilvl="6" w:tplc="28B2B6CC">
      <w:numFmt w:val="bullet"/>
      <w:lvlText w:val="•"/>
      <w:lvlJc w:val="left"/>
      <w:pPr>
        <w:ind w:left="5801" w:hanging="389"/>
      </w:pPr>
      <w:rPr>
        <w:rFonts w:hint="default"/>
        <w:lang w:val="ru-RU" w:eastAsia="ru-RU" w:bidi="ru-RU"/>
      </w:rPr>
    </w:lvl>
    <w:lvl w:ilvl="7" w:tplc="2BD882F8">
      <w:numFmt w:val="bullet"/>
      <w:lvlText w:val="•"/>
      <w:lvlJc w:val="left"/>
      <w:pPr>
        <w:ind w:left="6748" w:hanging="389"/>
      </w:pPr>
      <w:rPr>
        <w:rFonts w:hint="default"/>
        <w:lang w:val="ru-RU" w:eastAsia="ru-RU" w:bidi="ru-RU"/>
      </w:rPr>
    </w:lvl>
    <w:lvl w:ilvl="8" w:tplc="C2E203BE">
      <w:numFmt w:val="bullet"/>
      <w:lvlText w:val="•"/>
      <w:lvlJc w:val="left"/>
      <w:pPr>
        <w:ind w:left="7695" w:hanging="389"/>
      </w:pPr>
      <w:rPr>
        <w:rFonts w:hint="default"/>
        <w:lang w:val="ru-RU" w:eastAsia="ru-RU" w:bidi="ru-RU"/>
      </w:rPr>
    </w:lvl>
  </w:abstractNum>
  <w:abstractNum w:abstractNumId="1">
    <w:nsid w:val="28131928"/>
    <w:multiLevelType w:val="hybridMultilevel"/>
    <w:tmpl w:val="77B601FE"/>
    <w:lvl w:ilvl="0" w:tplc="ACDC021E">
      <w:numFmt w:val="bullet"/>
      <w:lvlText w:val="•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7A56BE26">
      <w:numFmt w:val="bullet"/>
      <w:lvlText w:val="•"/>
      <w:lvlJc w:val="left"/>
      <w:pPr>
        <w:ind w:left="1066" w:hanging="706"/>
      </w:pPr>
      <w:rPr>
        <w:rFonts w:hint="default"/>
        <w:lang w:val="ru-RU" w:eastAsia="ru-RU" w:bidi="ru-RU"/>
      </w:rPr>
    </w:lvl>
    <w:lvl w:ilvl="2" w:tplc="2DA697A0">
      <w:numFmt w:val="bullet"/>
      <w:lvlText w:val="•"/>
      <w:lvlJc w:val="left"/>
      <w:pPr>
        <w:ind w:left="2013" w:hanging="706"/>
      </w:pPr>
      <w:rPr>
        <w:rFonts w:hint="default"/>
        <w:lang w:val="ru-RU" w:eastAsia="ru-RU" w:bidi="ru-RU"/>
      </w:rPr>
    </w:lvl>
    <w:lvl w:ilvl="3" w:tplc="797C09B0">
      <w:numFmt w:val="bullet"/>
      <w:lvlText w:val="•"/>
      <w:lvlJc w:val="left"/>
      <w:pPr>
        <w:ind w:left="2960" w:hanging="706"/>
      </w:pPr>
      <w:rPr>
        <w:rFonts w:hint="default"/>
        <w:lang w:val="ru-RU" w:eastAsia="ru-RU" w:bidi="ru-RU"/>
      </w:rPr>
    </w:lvl>
    <w:lvl w:ilvl="4" w:tplc="1D243DA4">
      <w:numFmt w:val="bullet"/>
      <w:lvlText w:val="•"/>
      <w:lvlJc w:val="left"/>
      <w:pPr>
        <w:ind w:left="3907" w:hanging="706"/>
      </w:pPr>
      <w:rPr>
        <w:rFonts w:hint="default"/>
        <w:lang w:val="ru-RU" w:eastAsia="ru-RU" w:bidi="ru-RU"/>
      </w:rPr>
    </w:lvl>
    <w:lvl w:ilvl="5" w:tplc="40D46814">
      <w:numFmt w:val="bullet"/>
      <w:lvlText w:val="•"/>
      <w:lvlJc w:val="left"/>
      <w:pPr>
        <w:ind w:left="4854" w:hanging="706"/>
      </w:pPr>
      <w:rPr>
        <w:rFonts w:hint="default"/>
        <w:lang w:val="ru-RU" w:eastAsia="ru-RU" w:bidi="ru-RU"/>
      </w:rPr>
    </w:lvl>
    <w:lvl w:ilvl="6" w:tplc="3E36FDFE">
      <w:numFmt w:val="bullet"/>
      <w:lvlText w:val="•"/>
      <w:lvlJc w:val="left"/>
      <w:pPr>
        <w:ind w:left="5801" w:hanging="706"/>
      </w:pPr>
      <w:rPr>
        <w:rFonts w:hint="default"/>
        <w:lang w:val="ru-RU" w:eastAsia="ru-RU" w:bidi="ru-RU"/>
      </w:rPr>
    </w:lvl>
    <w:lvl w:ilvl="7" w:tplc="7E109A12">
      <w:numFmt w:val="bullet"/>
      <w:lvlText w:val="•"/>
      <w:lvlJc w:val="left"/>
      <w:pPr>
        <w:ind w:left="6748" w:hanging="706"/>
      </w:pPr>
      <w:rPr>
        <w:rFonts w:hint="default"/>
        <w:lang w:val="ru-RU" w:eastAsia="ru-RU" w:bidi="ru-RU"/>
      </w:rPr>
    </w:lvl>
    <w:lvl w:ilvl="8" w:tplc="27566592">
      <w:numFmt w:val="bullet"/>
      <w:lvlText w:val="•"/>
      <w:lvlJc w:val="left"/>
      <w:pPr>
        <w:ind w:left="7695" w:hanging="7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F30"/>
    <w:rsid w:val="00043F2D"/>
    <w:rsid w:val="00140F30"/>
    <w:rsid w:val="003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1" w:right="22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18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</dc:title>
  <dc:creator>Unknown</dc:creator>
  <cp:lastModifiedBy>Пользователь</cp:lastModifiedBy>
  <cp:revision>3</cp:revision>
  <dcterms:created xsi:type="dcterms:W3CDTF">2019-02-27T14:32:00Z</dcterms:created>
  <dcterms:modified xsi:type="dcterms:W3CDTF">2019-03-26T07:04:00Z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2019-02-27T00:00:00Z</vt:filetime>
  </property>
</Properties>
</file>